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E1E28" w14:textId="6A5BD5B3" w:rsidR="00874286" w:rsidRPr="00A11E10" w:rsidRDefault="00A11E10" w:rsidP="00A11E10">
      <w:pPr>
        <w:pStyle w:val="NoSpacing"/>
        <w:jc w:val="center"/>
        <w:rPr>
          <w:b/>
          <w:sz w:val="40"/>
          <w:szCs w:val="40"/>
          <w:u w:val="single"/>
        </w:rPr>
      </w:pPr>
      <w:r w:rsidRPr="00A11E10">
        <w:rPr>
          <w:b/>
          <w:sz w:val="40"/>
          <w:szCs w:val="40"/>
          <w:u w:val="single"/>
        </w:rPr>
        <w:t>Comment</w:t>
      </w:r>
    </w:p>
    <w:p w14:paraId="602222C5" w14:textId="1168BE6E" w:rsidR="00A11E10" w:rsidRDefault="00A11E10" w:rsidP="00A11E10">
      <w:pPr>
        <w:pStyle w:val="NoSpacing"/>
      </w:pPr>
    </w:p>
    <w:p w14:paraId="7A5E2E04" w14:textId="5F7E831C" w:rsidR="00A11E10" w:rsidRPr="00A11E10" w:rsidRDefault="00A11E10" w:rsidP="00A11E10">
      <w:pPr>
        <w:pStyle w:val="NoSpacing"/>
        <w:rPr>
          <w:sz w:val="24"/>
          <w:szCs w:val="24"/>
        </w:rPr>
      </w:pPr>
    </w:p>
    <w:p w14:paraId="1378C209" w14:textId="1719AC2C" w:rsidR="00A11E10" w:rsidRDefault="00763625" w:rsidP="00A11E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[in Natural Gaussian units]  </w:t>
      </w:r>
      <w:r w:rsidR="00A11E10">
        <w:rPr>
          <w:sz w:val="24"/>
          <w:szCs w:val="24"/>
        </w:rPr>
        <w:t>So with a single particle</w:t>
      </w:r>
      <w:r w:rsidR="00487FC5">
        <w:rPr>
          <w:sz w:val="24"/>
          <w:szCs w:val="24"/>
        </w:rPr>
        <w:t xml:space="preserve"> Hamiltonian in regular Quantum Mechanics</w:t>
      </w:r>
      <w:r w:rsidR="00A11E10">
        <w:rPr>
          <w:sz w:val="24"/>
          <w:szCs w:val="24"/>
        </w:rPr>
        <w:t>, we can add an EM field</w:t>
      </w:r>
      <w:r w:rsidR="001A28E9">
        <w:rPr>
          <w:sz w:val="24"/>
          <w:szCs w:val="24"/>
        </w:rPr>
        <w:t xml:space="preserve"> </w:t>
      </w:r>
      <w:r w:rsidR="00A11E10">
        <w:rPr>
          <w:sz w:val="24"/>
          <w:szCs w:val="24"/>
        </w:rPr>
        <w:t>by the replacement:</w:t>
      </w:r>
    </w:p>
    <w:p w14:paraId="0E718E77" w14:textId="35731471" w:rsidR="00A11E10" w:rsidRDefault="00A11E10" w:rsidP="00A11E10">
      <w:pPr>
        <w:pStyle w:val="NoSpacing"/>
        <w:rPr>
          <w:sz w:val="24"/>
          <w:szCs w:val="24"/>
        </w:rPr>
      </w:pPr>
    </w:p>
    <w:p w14:paraId="1AE40925" w14:textId="0A156A8A" w:rsidR="00A11E10" w:rsidRDefault="00763625" w:rsidP="00A11E10">
      <w:pPr>
        <w:pStyle w:val="NoSpacing"/>
        <w:rPr>
          <w:sz w:val="24"/>
          <w:szCs w:val="24"/>
        </w:rPr>
      </w:pPr>
      <w:r w:rsidRPr="00763625">
        <w:rPr>
          <w:position w:val="-10"/>
          <w:sz w:val="24"/>
          <w:szCs w:val="24"/>
        </w:rPr>
        <w:object w:dxaOrig="1620" w:dyaOrig="340" w14:anchorId="40719A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95pt;height:17.4pt" o:ole="">
            <v:imagedata r:id="rId4" o:title=""/>
          </v:shape>
          <o:OLEObject Type="Embed" ProgID="Equation.DSMT4" ShapeID="_x0000_i1025" DrawAspect="Content" ObjectID="_1719391953" r:id="rId5"/>
        </w:object>
      </w:r>
      <w:r w:rsidR="00A11E10">
        <w:rPr>
          <w:sz w:val="24"/>
          <w:szCs w:val="24"/>
        </w:rPr>
        <w:t xml:space="preserve"> </w:t>
      </w:r>
    </w:p>
    <w:p w14:paraId="03F8E5DD" w14:textId="7E9712B8" w:rsidR="00A11E10" w:rsidRDefault="00A11E10" w:rsidP="00A11E10">
      <w:pPr>
        <w:pStyle w:val="NoSpacing"/>
        <w:rPr>
          <w:sz w:val="24"/>
          <w:szCs w:val="24"/>
        </w:rPr>
      </w:pPr>
    </w:p>
    <w:p w14:paraId="4DE33AA2" w14:textId="739CF801" w:rsidR="00B41A56" w:rsidRDefault="00835C50" w:rsidP="00B41A5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(and don’t need to add </w:t>
      </w:r>
      <w:r w:rsidR="00487FC5">
        <w:rPr>
          <w:sz w:val="24"/>
          <w:szCs w:val="24"/>
        </w:rPr>
        <w:t xml:space="preserve">scalar potential 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 xml:space="preserve">(x) to H if in temporal gauge)  </w:t>
      </w:r>
      <w:r w:rsidR="00B41A56">
        <w:rPr>
          <w:sz w:val="24"/>
          <w:szCs w:val="24"/>
        </w:rPr>
        <w:t>For multiple particles, then we’d have:</w:t>
      </w:r>
    </w:p>
    <w:p w14:paraId="214D255B" w14:textId="77777777" w:rsidR="00B41A56" w:rsidRDefault="00B41A56" w:rsidP="00B41A56">
      <w:pPr>
        <w:pStyle w:val="NoSpacing"/>
        <w:rPr>
          <w:sz w:val="24"/>
          <w:szCs w:val="24"/>
        </w:rPr>
      </w:pPr>
    </w:p>
    <w:p w14:paraId="279ED8FF" w14:textId="24A4BCA1" w:rsidR="00B41A56" w:rsidRDefault="00763625" w:rsidP="00B41A56">
      <w:pPr>
        <w:pStyle w:val="NoSpacing"/>
        <w:rPr>
          <w:sz w:val="24"/>
          <w:szCs w:val="24"/>
        </w:rPr>
      </w:pPr>
      <w:r w:rsidRPr="00763625">
        <w:rPr>
          <w:position w:val="-12"/>
          <w:sz w:val="24"/>
          <w:szCs w:val="24"/>
        </w:rPr>
        <w:object w:dxaOrig="1800" w:dyaOrig="360" w14:anchorId="09E14313">
          <v:shape id="_x0000_i1026" type="#_x0000_t75" style="width:89.9pt;height:17.9pt" o:ole="">
            <v:imagedata r:id="rId6" o:title=""/>
          </v:shape>
          <o:OLEObject Type="Embed" ProgID="Equation.DSMT4" ShapeID="_x0000_i1026" DrawAspect="Content" ObjectID="_1719391954" r:id="rId7"/>
        </w:object>
      </w:r>
    </w:p>
    <w:p w14:paraId="13F76650" w14:textId="77777777" w:rsidR="00B41A56" w:rsidRDefault="00B41A56" w:rsidP="00B41A56">
      <w:pPr>
        <w:pStyle w:val="NoSpacing"/>
        <w:rPr>
          <w:sz w:val="24"/>
          <w:szCs w:val="24"/>
        </w:rPr>
      </w:pPr>
    </w:p>
    <w:p w14:paraId="151CBCF8" w14:textId="77777777" w:rsidR="00B41A56" w:rsidRDefault="00B41A56" w:rsidP="00B41A5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in 2</w:t>
      </w:r>
      <w:r w:rsidRPr="00B41A56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quantized notation:</w:t>
      </w:r>
    </w:p>
    <w:p w14:paraId="0A8A2886" w14:textId="77777777" w:rsidR="00B41A56" w:rsidRDefault="00B41A56" w:rsidP="00B41A56">
      <w:pPr>
        <w:pStyle w:val="NoSpacing"/>
        <w:rPr>
          <w:sz w:val="24"/>
          <w:szCs w:val="24"/>
        </w:rPr>
      </w:pPr>
    </w:p>
    <w:p w14:paraId="71415985" w14:textId="50CF947E" w:rsidR="00B41A56" w:rsidRDefault="00763625" w:rsidP="00B41A56">
      <w:pPr>
        <w:pStyle w:val="NoSpacing"/>
        <w:rPr>
          <w:sz w:val="24"/>
          <w:szCs w:val="24"/>
        </w:rPr>
      </w:pPr>
      <w:r w:rsidRPr="00B41A56">
        <w:rPr>
          <w:position w:val="-30"/>
          <w:sz w:val="24"/>
          <w:szCs w:val="24"/>
        </w:rPr>
        <w:object w:dxaOrig="4200" w:dyaOrig="560" w14:anchorId="21D6F0DE">
          <v:shape id="_x0000_i1027" type="#_x0000_t75" style="width:209.9pt;height:28.25pt" o:ole="">
            <v:imagedata r:id="rId8" o:title=""/>
          </v:shape>
          <o:OLEObject Type="Embed" ProgID="Equation.DSMT4" ShapeID="_x0000_i1027" DrawAspect="Content" ObjectID="_1719391955" r:id="rId9"/>
        </w:object>
      </w:r>
    </w:p>
    <w:p w14:paraId="73143009" w14:textId="77777777" w:rsidR="00B41A56" w:rsidRDefault="00B41A56" w:rsidP="00B41A56">
      <w:pPr>
        <w:pStyle w:val="NoSpacing"/>
        <w:rPr>
          <w:sz w:val="24"/>
          <w:szCs w:val="24"/>
        </w:rPr>
      </w:pPr>
    </w:p>
    <w:p w14:paraId="4C0B7889" w14:textId="46807E90" w:rsidR="000457CE" w:rsidRDefault="00A11E10" w:rsidP="00A11E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r w:rsidRPr="00A11E10">
        <w:rPr>
          <w:b/>
          <w:sz w:val="24"/>
          <w:szCs w:val="24"/>
        </w:rPr>
        <w:t>A</w:t>
      </w:r>
      <w:r>
        <w:rPr>
          <w:sz w:val="24"/>
          <w:szCs w:val="24"/>
        </w:rPr>
        <w:t>(</w:t>
      </w:r>
      <w:r w:rsidRPr="00A11E10">
        <w:rPr>
          <w:b/>
          <w:sz w:val="24"/>
          <w:szCs w:val="24"/>
        </w:rPr>
        <w:t>r</w:t>
      </w:r>
      <w:r w:rsidRPr="00A11E10">
        <w:rPr>
          <w:sz w:val="24"/>
          <w:szCs w:val="24"/>
        </w:rPr>
        <w:t>,t</w:t>
      </w:r>
      <w:r>
        <w:rPr>
          <w:sz w:val="24"/>
          <w:szCs w:val="24"/>
        </w:rPr>
        <w:t xml:space="preserve">) can be any function of interest.  And of course we recall </w:t>
      </w:r>
      <w:r w:rsidRPr="00A11E10"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 = </w:t>
      </w:r>
      <w:r>
        <w:rPr>
          <w:rFonts w:ascii="Cambria Math" w:hAnsi="Cambria Math"/>
          <w:sz w:val="24"/>
          <w:szCs w:val="24"/>
        </w:rPr>
        <w:t>∇</w:t>
      </w:r>
      <w:r>
        <w:rPr>
          <w:sz w:val="24"/>
          <w:szCs w:val="24"/>
        </w:rPr>
        <w:t>×</w:t>
      </w:r>
      <w:r w:rsidRPr="00A11E10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, and </w:t>
      </w:r>
      <w:r w:rsidRPr="00A11E10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= -</w:t>
      </w:r>
      <w:r>
        <w:rPr>
          <w:rFonts w:ascii="Calibri" w:hAnsi="Calibri" w:cs="Calibri"/>
          <w:sz w:val="24"/>
          <w:szCs w:val="24"/>
        </w:rPr>
        <w:t>∂</w:t>
      </w:r>
      <w:r w:rsidRPr="00A11E10">
        <w:rPr>
          <w:b/>
          <w:sz w:val="24"/>
          <w:szCs w:val="24"/>
        </w:rPr>
        <w:t>A</w:t>
      </w:r>
      <w:r>
        <w:rPr>
          <w:sz w:val="24"/>
          <w:szCs w:val="24"/>
        </w:rPr>
        <w:t>/</w:t>
      </w:r>
      <w:r>
        <w:rPr>
          <w:rFonts w:ascii="Calibri" w:hAnsi="Calibri" w:cs="Calibri"/>
          <w:sz w:val="24"/>
          <w:szCs w:val="24"/>
        </w:rPr>
        <w:t>∂</w:t>
      </w:r>
      <w:r>
        <w:rPr>
          <w:sz w:val="24"/>
          <w:szCs w:val="24"/>
        </w:rPr>
        <w:t>t</w:t>
      </w:r>
      <w:r w:rsidR="00DE4140">
        <w:rPr>
          <w:sz w:val="24"/>
          <w:szCs w:val="24"/>
        </w:rPr>
        <w:t xml:space="preserve"> (again if in temporal gauge)</w:t>
      </w:r>
      <w:r>
        <w:rPr>
          <w:sz w:val="24"/>
          <w:szCs w:val="24"/>
        </w:rPr>
        <w:t xml:space="preserve">.  </w:t>
      </w:r>
      <w:r w:rsidR="001D59DC">
        <w:rPr>
          <w:sz w:val="24"/>
          <w:szCs w:val="24"/>
        </w:rPr>
        <w:t xml:space="preserve">A conventional EM </w:t>
      </w:r>
      <w:r w:rsidR="00DE4140">
        <w:rPr>
          <w:sz w:val="24"/>
          <w:szCs w:val="24"/>
        </w:rPr>
        <w:t>wave</w:t>
      </w:r>
      <w:r w:rsidR="001D59DC">
        <w:rPr>
          <w:sz w:val="24"/>
          <w:szCs w:val="24"/>
        </w:rPr>
        <w:t xml:space="preserve"> can be represented by:</w:t>
      </w:r>
    </w:p>
    <w:p w14:paraId="21C1CAA3" w14:textId="3509A6CD" w:rsidR="000457CE" w:rsidRDefault="000457CE" w:rsidP="00A11E10">
      <w:pPr>
        <w:pStyle w:val="NoSpacing"/>
        <w:rPr>
          <w:sz w:val="24"/>
          <w:szCs w:val="24"/>
        </w:rPr>
      </w:pPr>
    </w:p>
    <w:p w14:paraId="4E50E734" w14:textId="2427BCBD" w:rsidR="000457CE" w:rsidRDefault="00763625" w:rsidP="00A11E10">
      <w:pPr>
        <w:pStyle w:val="NoSpacing"/>
        <w:rPr>
          <w:sz w:val="24"/>
          <w:szCs w:val="24"/>
        </w:rPr>
      </w:pPr>
      <w:r w:rsidRPr="00285A8A">
        <w:rPr>
          <w:position w:val="-12"/>
          <w:sz w:val="24"/>
          <w:szCs w:val="24"/>
        </w:rPr>
        <w:object w:dxaOrig="3600" w:dyaOrig="380" w14:anchorId="0338D77B">
          <v:shape id="_x0000_i1028" type="#_x0000_t75" style="width:180.25pt;height:18.8pt" o:ole="">
            <v:imagedata r:id="rId10" o:title=""/>
          </v:shape>
          <o:OLEObject Type="Embed" ProgID="Equation.DSMT4" ShapeID="_x0000_i1028" DrawAspect="Content" ObjectID="_1719391956" r:id="rId11"/>
        </w:object>
      </w:r>
      <w:r w:rsidR="000457CE">
        <w:rPr>
          <w:sz w:val="24"/>
          <w:szCs w:val="24"/>
        </w:rPr>
        <w:t xml:space="preserve"> </w:t>
      </w:r>
    </w:p>
    <w:p w14:paraId="062898F7" w14:textId="5E80EF0E" w:rsidR="00285A8A" w:rsidRDefault="00285A8A" w:rsidP="00A11E10">
      <w:pPr>
        <w:pStyle w:val="NoSpacing"/>
        <w:rPr>
          <w:sz w:val="24"/>
          <w:szCs w:val="24"/>
        </w:rPr>
      </w:pPr>
    </w:p>
    <w:p w14:paraId="135FD630" w14:textId="15D31C53" w:rsidR="00285A8A" w:rsidRDefault="00763625" w:rsidP="00A11E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ω</w:t>
      </w:r>
      <w:r>
        <w:rPr>
          <w:rFonts w:ascii="Calibri" w:hAnsi="Calibri" w:cs="Calibri"/>
          <w:sz w:val="24"/>
          <w:szCs w:val="24"/>
          <w:vertAlign w:val="subscript"/>
        </w:rPr>
        <w:t>k</w:t>
      </w:r>
      <w:r>
        <w:rPr>
          <w:rFonts w:ascii="Calibri" w:hAnsi="Calibri" w:cs="Calibri"/>
          <w:sz w:val="24"/>
          <w:szCs w:val="24"/>
        </w:rPr>
        <w:t xml:space="preserve"> = </w:t>
      </w:r>
      <w:r>
        <w:rPr>
          <w:rFonts w:ascii="Cambria Math" w:hAnsi="Cambria Math" w:cs="Calibri"/>
          <w:sz w:val="24"/>
          <w:szCs w:val="24"/>
        </w:rPr>
        <w:t>ℏ</w:t>
      </w:r>
      <w:r>
        <w:rPr>
          <w:rFonts w:ascii="Calibri" w:hAnsi="Calibri" w:cs="Calibri"/>
          <w:sz w:val="24"/>
          <w:szCs w:val="24"/>
        </w:rPr>
        <w:t>kc if units restored)</w:t>
      </w:r>
      <w:r>
        <w:rPr>
          <w:sz w:val="24"/>
          <w:szCs w:val="24"/>
        </w:rPr>
        <w:t xml:space="preserve"> </w:t>
      </w:r>
      <w:r w:rsidR="00285A8A">
        <w:rPr>
          <w:sz w:val="24"/>
          <w:szCs w:val="24"/>
        </w:rPr>
        <w:t>and then,</w:t>
      </w:r>
    </w:p>
    <w:p w14:paraId="303E6374" w14:textId="647A262A" w:rsidR="00285A8A" w:rsidRDefault="00285A8A" w:rsidP="00A11E10">
      <w:pPr>
        <w:pStyle w:val="NoSpacing"/>
        <w:rPr>
          <w:sz w:val="24"/>
          <w:szCs w:val="24"/>
        </w:rPr>
      </w:pPr>
    </w:p>
    <w:p w14:paraId="3D170EF8" w14:textId="2607EB14" w:rsidR="00285A8A" w:rsidRDefault="00285A8A" w:rsidP="00A11E10">
      <w:pPr>
        <w:pStyle w:val="NoSpacing"/>
        <w:rPr>
          <w:sz w:val="24"/>
          <w:szCs w:val="24"/>
        </w:rPr>
      </w:pPr>
      <w:r w:rsidRPr="00285A8A">
        <w:rPr>
          <w:position w:val="-32"/>
          <w:sz w:val="24"/>
          <w:szCs w:val="24"/>
        </w:rPr>
        <w:object w:dxaOrig="2220" w:dyaOrig="760" w14:anchorId="5AB94F25">
          <v:shape id="_x0000_i1029" type="#_x0000_t75" style="width:111.05pt;height:38.1pt" o:ole="">
            <v:imagedata r:id="rId12" o:title=""/>
          </v:shape>
          <o:OLEObject Type="Embed" ProgID="Equation.DSMT4" ShapeID="_x0000_i1029" DrawAspect="Content" ObjectID="_1719391957" r:id="rId13"/>
        </w:object>
      </w:r>
    </w:p>
    <w:p w14:paraId="18D22F1E" w14:textId="52664500" w:rsidR="00032AF8" w:rsidRDefault="00032AF8" w:rsidP="00A11E10">
      <w:pPr>
        <w:pStyle w:val="NoSpacing"/>
        <w:rPr>
          <w:sz w:val="24"/>
          <w:szCs w:val="24"/>
        </w:rPr>
      </w:pPr>
    </w:p>
    <w:p w14:paraId="0420352E" w14:textId="53DBF788" w:rsidR="00A11E10" w:rsidRDefault="00032AF8" w:rsidP="00A11E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 purely E field</w:t>
      </w:r>
      <w:r w:rsidR="001A28E9">
        <w:rPr>
          <w:sz w:val="24"/>
          <w:szCs w:val="24"/>
        </w:rPr>
        <w:t xml:space="preserve"> (though homogeneous)</w:t>
      </w:r>
      <w:r>
        <w:rPr>
          <w:sz w:val="24"/>
          <w:szCs w:val="24"/>
        </w:rPr>
        <w:t xml:space="preserve"> can be represented by taking k → 0.  And a time-independent E field by taking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 → 0.  A time-independent B field could be represented by using one of those formulas, like, </w:t>
      </w:r>
      <w:r w:rsidR="002D3093">
        <w:rPr>
          <w:sz w:val="24"/>
          <w:szCs w:val="24"/>
        </w:rPr>
        <w:t xml:space="preserve"> </w:t>
      </w:r>
    </w:p>
    <w:p w14:paraId="562E94D1" w14:textId="540FFFF3" w:rsidR="00A11E10" w:rsidRDefault="00A11E10" w:rsidP="00A11E10">
      <w:pPr>
        <w:pStyle w:val="NoSpacing"/>
        <w:rPr>
          <w:sz w:val="24"/>
          <w:szCs w:val="24"/>
        </w:rPr>
      </w:pPr>
    </w:p>
    <w:p w14:paraId="04DAE7F2" w14:textId="1455A1E1" w:rsidR="00A11E10" w:rsidRPr="00A11E10" w:rsidRDefault="00A11E10" w:rsidP="00A11E10">
      <w:pPr>
        <w:pStyle w:val="NoSpacing"/>
        <w:rPr>
          <w:sz w:val="24"/>
          <w:szCs w:val="24"/>
        </w:rPr>
      </w:pPr>
      <w:r w:rsidRPr="00A11E10">
        <w:rPr>
          <w:position w:val="-24"/>
          <w:sz w:val="24"/>
          <w:szCs w:val="24"/>
        </w:rPr>
        <w:object w:dxaOrig="1320" w:dyaOrig="620" w14:anchorId="6D454A12">
          <v:shape id="_x0000_i1030" type="#_x0000_t75" style="width:65.9pt;height:31.55pt" o:ole="">
            <v:imagedata r:id="rId14" o:title=""/>
          </v:shape>
          <o:OLEObject Type="Embed" ProgID="Equation.DSMT4" ShapeID="_x0000_i1030" DrawAspect="Content" ObjectID="_1719391958" r:id="rId15"/>
        </w:object>
      </w:r>
      <w:r>
        <w:rPr>
          <w:sz w:val="24"/>
          <w:szCs w:val="24"/>
        </w:rPr>
        <w:t xml:space="preserve"> </w:t>
      </w:r>
    </w:p>
    <w:p w14:paraId="522DBDAC" w14:textId="3FD25982" w:rsidR="00A11E10" w:rsidRPr="00A11E10" w:rsidRDefault="00A11E10" w:rsidP="00A11E10">
      <w:pPr>
        <w:pStyle w:val="NoSpacing"/>
        <w:rPr>
          <w:sz w:val="24"/>
          <w:szCs w:val="24"/>
        </w:rPr>
      </w:pPr>
    </w:p>
    <w:p w14:paraId="009934C2" w14:textId="4292C498" w:rsidR="00A11E10" w:rsidRPr="00A11E10" w:rsidRDefault="00032AF8" w:rsidP="00A11E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 more complicated fields, we’d probably have to step out of the Coulomb/temporal gauge, and use the full A = (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 xml:space="preserve">, </w:t>
      </w:r>
      <w:r w:rsidRPr="00032AF8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) space-time vector potential.  So how do we compare to the case when we use a quantized </w:t>
      </w:r>
      <w:r w:rsidRPr="00032AF8">
        <w:rPr>
          <w:b/>
          <w:sz w:val="24"/>
          <w:szCs w:val="24"/>
        </w:rPr>
        <w:t>A</w:t>
      </w:r>
      <w:r w:rsidR="00763625">
        <w:rPr>
          <w:b/>
          <w:sz w:val="24"/>
          <w:szCs w:val="24"/>
        </w:rPr>
        <w:t xml:space="preserve"> </w:t>
      </w:r>
      <w:r w:rsidR="00763625">
        <w:rPr>
          <w:sz w:val="24"/>
          <w:szCs w:val="24"/>
        </w:rPr>
        <w:t>[using Cond Mat phase convention on creation/annihilation operators – see last file]?</w:t>
      </w:r>
      <w:r>
        <w:rPr>
          <w:sz w:val="24"/>
          <w:szCs w:val="24"/>
        </w:rPr>
        <w:t xml:space="preserve">  </w:t>
      </w:r>
    </w:p>
    <w:p w14:paraId="0C7D84FD" w14:textId="46639EFC" w:rsidR="00A11E10" w:rsidRPr="00A11E10" w:rsidRDefault="00A11E10" w:rsidP="00A11E10">
      <w:pPr>
        <w:pStyle w:val="NoSpacing"/>
        <w:rPr>
          <w:sz w:val="24"/>
          <w:szCs w:val="24"/>
        </w:rPr>
      </w:pPr>
    </w:p>
    <w:p w14:paraId="76D70D29" w14:textId="1FF54D10" w:rsidR="00A11E10" w:rsidRPr="00A11E10" w:rsidRDefault="00763625" w:rsidP="00A11E10">
      <w:pPr>
        <w:pStyle w:val="NoSpacing"/>
        <w:rPr>
          <w:sz w:val="24"/>
          <w:szCs w:val="24"/>
        </w:rPr>
      </w:pPr>
      <w:r w:rsidRPr="0093144D">
        <w:rPr>
          <w:rFonts w:ascii="Calibri" w:hAnsi="Calibri" w:cs="Calibri"/>
          <w:position w:val="-32"/>
        </w:rPr>
        <w:object w:dxaOrig="6600" w:dyaOrig="760" w14:anchorId="709D1EE8">
          <v:shape id="_x0000_i1031" type="#_x0000_t75" style="width:330.35pt;height:38.1pt" o:ole="">
            <v:imagedata r:id="rId16" o:title=""/>
          </v:shape>
          <o:OLEObject Type="Embed" ProgID="Equation.DSMT4" ShapeID="_x0000_i1031" DrawAspect="Content" ObjectID="_1719391959" r:id="rId17"/>
        </w:object>
      </w:r>
    </w:p>
    <w:p w14:paraId="0EE6D78E" w14:textId="2981BB7A" w:rsidR="00A11E10" w:rsidRDefault="00A11E10" w:rsidP="00A11E10">
      <w:pPr>
        <w:pStyle w:val="NoSpacing"/>
        <w:rPr>
          <w:sz w:val="24"/>
          <w:szCs w:val="24"/>
        </w:rPr>
      </w:pPr>
    </w:p>
    <w:p w14:paraId="7101F549" w14:textId="5F1A2D40" w:rsidR="004A7F7D" w:rsidRDefault="004A7F7D" w:rsidP="00A11E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guess we’d be working with:</w:t>
      </w:r>
    </w:p>
    <w:p w14:paraId="0A46C898" w14:textId="588A289D" w:rsidR="004A7F7D" w:rsidRDefault="004A7F7D" w:rsidP="00A11E10">
      <w:pPr>
        <w:pStyle w:val="NoSpacing"/>
        <w:rPr>
          <w:sz w:val="24"/>
          <w:szCs w:val="24"/>
        </w:rPr>
      </w:pPr>
    </w:p>
    <w:p w14:paraId="4744EE1E" w14:textId="5BED86FF" w:rsidR="004A7F7D" w:rsidRPr="00A11E10" w:rsidRDefault="00763625" w:rsidP="00A11E10">
      <w:pPr>
        <w:pStyle w:val="NoSpacing"/>
        <w:rPr>
          <w:sz w:val="24"/>
          <w:szCs w:val="24"/>
        </w:rPr>
      </w:pPr>
      <w:r w:rsidRPr="00F02C4C">
        <w:rPr>
          <w:position w:val="-32"/>
        </w:rPr>
        <w:object w:dxaOrig="7400" w:dyaOrig="760" w14:anchorId="39A299CD">
          <v:shape id="_x0000_i1032" type="#_x0000_t75" style="width:370.35pt;height:38.1pt" o:ole="">
            <v:imagedata r:id="rId18" o:title=""/>
          </v:shape>
          <o:OLEObject Type="Embed" ProgID="Equation.DSMT4" ShapeID="_x0000_i1032" DrawAspect="Content" ObjectID="_1719391960" r:id="rId19"/>
        </w:object>
      </w:r>
    </w:p>
    <w:p w14:paraId="09FF5CDC" w14:textId="249A1BAC" w:rsidR="00A11E10" w:rsidRPr="00A11E10" w:rsidRDefault="00A11E10" w:rsidP="00A11E10">
      <w:pPr>
        <w:pStyle w:val="NoSpacing"/>
        <w:rPr>
          <w:sz w:val="24"/>
          <w:szCs w:val="24"/>
        </w:rPr>
      </w:pPr>
    </w:p>
    <w:p w14:paraId="0AA1B90E" w14:textId="4260DB8C" w:rsidR="00583EFC" w:rsidRDefault="004A7F7D" w:rsidP="00A11E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imagine </w:t>
      </w:r>
      <w:r w:rsidRPr="004A7F7D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and </w:t>
      </w:r>
      <w:r w:rsidRPr="004A7F7D"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 are still related via those gauge formulas above: </w:t>
      </w:r>
      <w:r w:rsidRPr="00A11E10"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 = </w:t>
      </w:r>
      <w:r>
        <w:rPr>
          <w:rFonts w:ascii="Cambria Math" w:hAnsi="Cambria Math"/>
          <w:sz w:val="24"/>
          <w:szCs w:val="24"/>
        </w:rPr>
        <w:t>∇</w:t>
      </w:r>
      <w:r>
        <w:rPr>
          <w:sz w:val="24"/>
          <w:szCs w:val="24"/>
        </w:rPr>
        <w:t>×</w:t>
      </w:r>
      <w:r w:rsidRPr="00A11E10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, and </w:t>
      </w:r>
      <w:r w:rsidRPr="00A11E10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= -</w:t>
      </w:r>
      <w:r>
        <w:rPr>
          <w:rFonts w:ascii="Calibri" w:hAnsi="Calibri" w:cs="Calibri"/>
          <w:sz w:val="24"/>
          <w:szCs w:val="24"/>
        </w:rPr>
        <w:t>∂</w:t>
      </w:r>
      <w:r w:rsidRPr="00A11E10">
        <w:rPr>
          <w:b/>
          <w:sz w:val="24"/>
          <w:szCs w:val="24"/>
        </w:rPr>
        <w:t>A</w:t>
      </w:r>
      <w:r>
        <w:rPr>
          <w:sz w:val="24"/>
          <w:szCs w:val="24"/>
        </w:rPr>
        <w:t>/</w:t>
      </w:r>
      <w:r>
        <w:rPr>
          <w:rFonts w:ascii="Calibri" w:hAnsi="Calibri" w:cs="Calibri"/>
          <w:sz w:val="24"/>
          <w:szCs w:val="24"/>
        </w:rPr>
        <w:t>∂</w:t>
      </w:r>
      <w:r>
        <w:rPr>
          <w:sz w:val="24"/>
          <w:szCs w:val="24"/>
        </w:rPr>
        <w:t xml:space="preserve">t.  </w:t>
      </w:r>
      <w:r w:rsidR="00C87540">
        <w:rPr>
          <w:sz w:val="24"/>
          <w:szCs w:val="24"/>
        </w:rPr>
        <w:t>But now x is not an operator</w:t>
      </w:r>
      <w:r w:rsidR="002E0F9D">
        <w:rPr>
          <w:sz w:val="24"/>
          <w:szCs w:val="24"/>
        </w:rPr>
        <w:t xml:space="preserve"> here</w:t>
      </w:r>
      <w:r w:rsidR="00C87540">
        <w:rPr>
          <w:sz w:val="24"/>
          <w:szCs w:val="24"/>
        </w:rPr>
        <w:t xml:space="preserve">, rather it is a parameter, specifying all the (spatial) d.o.f. of the photon quantum field.  </w:t>
      </w:r>
      <w:r w:rsidR="00583EFC">
        <w:rPr>
          <w:sz w:val="24"/>
          <w:szCs w:val="24"/>
        </w:rPr>
        <w:t>An EM field of a particular given frequency would just be written,</w:t>
      </w:r>
    </w:p>
    <w:p w14:paraId="0E41ACBE" w14:textId="088CBCA9" w:rsidR="00583EFC" w:rsidRDefault="00583EFC" w:rsidP="00A11E10">
      <w:pPr>
        <w:pStyle w:val="NoSpacing"/>
        <w:rPr>
          <w:sz w:val="24"/>
          <w:szCs w:val="24"/>
        </w:rPr>
      </w:pPr>
    </w:p>
    <w:p w14:paraId="1A2E4563" w14:textId="08B762A8" w:rsidR="00583EFC" w:rsidRDefault="00763625" w:rsidP="00A11E10">
      <w:pPr>
        <w:pStyle w:val="NoSpacing"/>
      </w:pPr>
      <w:r w:rsidRPr="00F02C4C">
        <w:rPr>
          <w:position w:val="-32"/>
        </w:rPr>
        <w:object w:dxaOrig="7400" w:dyaOrig="760" w14:anchorId="18C90325">
          <v:shape id="_x0000_i1033" type="#_x0000_t75" style="width:370.35pt;height:38.1pt" o:ole="">
            <v:imagedata r:id="rId20" o:title=""/>
          </v:shape>
          <o:OLEObject Type="Embed" ProgID="Equation.DSMT4" ShapeID="_x0000_i1033" DrawAspect="Content" ObjectID="_1719391961" r:id="rId21"/>
        </w:object>
      </w:r>
    </w:p>
    <w:p w14:paraId="180E3D75" w14:textId="75587636" w:rsidR="00583EFC" w:rsidRDefault="00583EFC" w:rsidP="00A11E10">
      <w:pPr>
        <w:pStyle w:val="NoSpacing"/>
      </w:pPr>
    </w:p>
    <w:p w14:paraId="5DBBE51C" w14:textId="2D94A6A8" w:rsidR="00583EFC" w:rsidRPr="00583EFC" w:rsidRDefault="00583EFC" w:rsidP="00A11E10">
      <w:pPr>
        <w:pStyle w:val="NoSpacing"/>
        <w:rPr>
          <w:sz w:val="28"/>
          <w:szCs w:val="28"/>
        </w:rPr>
      </w:pPr>
      <w:r w:rsidRPr="00583EFC">
        <w:rPr>
          <w:sz w:val="24"/>
          <w:szCs w:val="24"/>
        </w:rPr>
        <w:t>or maybe could say,</w:t>
      </w:r>
      <w:r w:rsidR="00C67745">
        <w:rPr>
          <w:sz w:val="24"/>
          <w:szCs w:val="24"/>
        </w:rPr>
        <w:t xml:space="preserve"> using th</w:t>
      </w:r>
      <w:r w:rsidR="00796525">
        <w:rPr>
          <w:sz w:val="24"/>
          <w:szCs w:val="24"/>
        </w:rPr>
        <w:t>e QFT</w:t>
      </w:r>
      <w:r w:rsidR="00C67745">
        <w:rPr>
          <w:sz w:val="24"/>
          <w:szCs w:val="24"/>
        </w:rPr>
        <w:t xml:space="preserve"> phase convention:</w:t>
      </w:r>
    </w:p>
    <w:p w14:paraId="69EEE53D" w14:textId="61CC2BB9" w:rsidR="00583EFC" w:rsidRDefault="00583EFC" w:rsidP="00A11E10">
      <w:pPr>
        <w:pStyle w:val="NoSpacing"/>
        <w:rPr>
          <w:sz w:val="24"/>
          <w:szCs w:val="24"/>
        </w:rPr>
      </w:pPr>
    </w:p>
    <w:p w14:paraId="70B644DA" w14:textId="644DA54C" w:rsidR="00583EFC" w:rsidRDefault="00763625" w:rsidP="00A11E10">
      <w:pPr>
        <w:pStyle w:val="NoSpacing"/>
        <w:rPr>
          <w:sz w:val="24"/>
          <w:szCs w:val="24"/>
        </w:rPr>
      </w:pPr>
      <w:r w:rsidRPr="00F02C4C">
        <w:rPr>
          <w:position w:val="-32"/>
        </w:rPr>
        <w:object w:dxaOrig="5080" w:dyaOrig="760" w14:anchorId="3A84C407">
          <v:shape id="_x0000_i1034" type="#_x0000_t75" style="width:254.6pt;height:38.1pt" o:ole="">
            <v:imagedata r:id="rId22" o:title=""/>
          </v:shape>
          <o:OLEObject Type="Embed" ProgID="Equation.DSMT4" ShapeID="_x0000_i1034" DrawAspect="Content" ObjectID="_1719391962" r:id="rId23"/>
        </w:object>
      </w:r>
    </w:p>
    <w:p w14:paraId="09D286EE" w14:textId="77777777" w:rsidR="00583EFC" w:rsidRDefault="00583EFC" w:rsidP="00A11E10">
      <w:pPr>
        <w:pStyle w:val="NoSpacing"/>
        <w:rPr>
          <w:sz w:val="24"/>
          <w:szCs w:val="24"/>
        </w:rPr>
      </w:pPr>
    </w:p>
    <w:p w14:paraId="47244E5B" w14:textId="435A28CA" w:rsidR="00A11E10" w:rsidRDefault="004A7F7D" w:rsidP="00A11E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All that’s left is to specify a field strength, and I guess this would be done by doing our calculations in the photon field eigenstate</w:t>
      </w:r>
      <w:r w:rsidR="00C67745">
        <w:rPr>
          <w:sz w:val="24"/>
          <w:szCs w:val="24"/>
        </w:rPr>
        <w:t>, |</w:t>
      </w:r>
      <w:r w:rsidR="00C67745">
        <w:rPr>
          <w:rFonts w:ascii="Calibri" w:hAnsi="Calibri" w:cs="Calibri"/>
          <w:sz w:val="24"/>
          <w:szCs w:val="24"/>
        </w:rPr>
        <w:t>Φ</w:t>
      </w:r>
      <w:r w:rsidR="00C67745">
        <w:rPr>
          <w:sz w:val="24"/>
          <w:szCs w:val="24"/>
        </w:rPr>
        <w:t>&gt;,</w:t>
      </w:r>
      <w:r>
        <w:rPr>
          <w:sz w:val="24"/>
          <w:szCs w:val="24"/>
        </w:rPr>
        <w:t xml:space="preserve"> such that:</w:t>
      </w:r>
    </w:p>
    <w:p w14:paraId="52011F20" w14:textId="19472D22" w:rsidR="00583EFC" w:rsidRDefault="00583EFC" w:rsidP="00A11E10">
      <w:pPr>
        <w:pStyle w:val="NoSpacing"/>
        <w:rPr>
          <w:sz w:val="24"/>
          <w:szCs w:val="24"/>
        </w:rPr>
      </w:pPr>
    </w:p>
    <w:p w14:paraId="5A9B2EA4" w14:textId="154EEB39" w:rsidR="00583EFC" w:rsidRDefault="00763625" w:rsidP="00A11E10">
      <w:pPr>
        <w:pStyle w:val="NoSpacing"/>
        <w:rPr>
          <w:sz w:val="24"/>
          <w:szCs w:val="24"/>
        </w:rPr>
      </w:pPr>
      <w:r w:rsidRPr="00C67745">
        <w:rPr>
          <w:position w:val="-182"/>
        </w:rPr>
        <w:object w:dxaOrig="9499" w:dyaOrig="3760" w14:anchorId="4AC39E4E">
          <v:shape id="_x0000_i1035" type="#_x0000_t75" style="width:451.75pt;height:179.3pt" o:ole="">
            <v:imagedata r:id="rId24" o:title=""/>
          </v:shape>
          <o:OLEObject Type="Embed" ProgID="Equation.DSMT4" ShapeID="_x0000_i1035" DrawAspect="Content" ObjectID="_1719391963" r:id="rId25"/>
        </w:object>
      </w:r>
    </w:p>
    <w:p w14:paraId="10092B02" w14:textId="77777777" w:rsidR="00583EFC" w:rsidRDefault="00583EFC" w:rsidP="00A11E10">
      <w:pPr>
        <w:pStyle w:val="NoSpacing"/>
        <w:rPr>
          <w:sz w:val="24"/>
          <w:szCs w:val="24"/>
        </w:rPr>
      </w:pPr>
    </w:p>
    <w:p w14:paraId="00D9C0FC" w14:textId="1FF0221E" w:rsidR="00C87540" w:rsidRDefault="00C87540" w:rsidP="00A11E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A = </w:t>
      </w:r>
      <w:r w:rsidRPr="00C87540">
        <w:rPr>
          <w:sz w:val="24"/>
          <w:szCs w:val="24"/>
        </w:rPr>
        <w:t>E</w:t>
      </w:r>
      <w:r>
        <w:rPr>
          <w:sz w:val="24"/>
          <w:szCs w:val="24"/>
        </w:rPr>
        <w:t>/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>.  So given an E, we’d have A, and then just fix the occupation number to match, i.e.,</w:t>
      </w:r>
    </w:p>
    <w:p w14:paraId="2488D81A" w14:textId="77777777" w:rsidR="00C87540" w:rsidRDefault="00C87540" w:rsidP="00A11E10">
      <w:pPr>
        <w:pStyle w:val="NoSpacing"/>
        <w:rPr>
          <w:sz w:val="24"/>
          <w:szCs w:val="24"/>
        </w:rPr>
      </w:pPr>
    </w:p>
    <w:p w14:paraId="46FB9089" w14:textId="3FC4A105" w:rsidR="00C87540" w:rsidRDefault="00763625" w:rsidP="00A11E10">
      <w:pPr>
        <w:pStyle w:val="NoSpacing"/>
        <w:rPr>
          <w:sz w:val="24"/>
          <w:szCs w:val="24"/>
        </w:rPr>
      </w:pPr>
      <w:r w:rsidRPr="00C87540">
        <w:rPr>
          <w:position w:val="-66"/>
        </w:rPr>
        <w:object w:dxaOrig="2880" w:dyaOrig="1440" w14:anchorId="1A885D89">
          <v:shape id="_x0000_i1036" type="#_x0000_t75" style="width:136.45pt;height:68.25pt" o:ole="">
            <v:imagedata r:id="rId26" o:title=""/>
          </v:shape>
          <o:OLEObject Type="Embed" ProgID="Equation.DSMT4" ShapeID="_x0000_i1036" DrawAspect="Content" ObjectID="_1719391964" r:id="rId27"/>
        </w:object>
      </w:r>
    </w:p>
    <w:p w14:paraId="773BFDBA" w14:textId="77777777" w:rsidR="00C87540" w:rsidRDefault="00C87540" w:rsidP="00A11E10">
      <w:pPr>
        <w:pStyle w:val="NoSpacing"/>
        <w:rPr>
          <w:sz w:val="24"/>
          <w:szCs w:val="24"/>
        </w:rPr>
      </w:pPr>
    </w:p>
    <w:p w14:paraId="6714AB8A" w14:textId="3578D2CE" w:rsidR="00583EFC" w:rsidRDefault="00C87540" w:rsidP="00A11E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</w:t>
      </w:r>
      <w:r w:rsidR="00583EFC">
        <w:rPr>
          <w:sz w:val="24"/>
          <w:szCs w:val="24"/>
        </w:rPr>
        <w:t>r in the more general case</w:t>
      </w:r>
      <w:r>
        <w:rPr>
          <w:sz w:val="24"/>
          <w:szCs w:val="24"/>
        </w:rPr>
        <w:t xml:space="preserve">, </w:t>
      </w:r>
    </w:p>
    <w:p w14:paraId="58D8E84B" w14:textId="14546156" w:rsidR="004A7F7D" w:rsidRDefault="004A7F7D" w:rsidP="00A11E10">
      <w:pPr>
        <w:pStyle w:val="NoSpacing"/>
        <w:rPr>
          <w:sz w:val="24"/>
          <w:szCs w:val="24"/>
        </w:rPr>
      </w:pPr>
    </w:p>
    <w:p w14:paraId="0426DCCA" w14:textId="237F28B2" w:rsidR="004A7F7D" w:rsidRPr="00A11E10" w:rsidRDefault="00763625" w:rsidP="00A11E10">
      <w:pPr>
        <w:pStyle w:val="NoSpacing"/>
        <w:rPr>
          <w:sz w:val="24"/>
          <w:szCs w:val="24"/>
        </w:rPr>
      </w:pPr>
      <w:r w:rsidRPr="004036BB">
        <w:rPr>
          <w:position w:val="-2"/>
        </w:rPr>
        <w:object w:dxaOrig="9620" w:dyaOrig="5280" w14:anchorId="595351AA">
          <v:shape id="_x0000_i1037" type="#_x0000_t75" style="width:481.4pt;height:264.45pt" o:ole="">
            <v:imagedata r:id="rId28" o:title=""/>
          </v:shape>
          <o:OLEObject Type="Embed" ProgID="Equation.DSMT4" ShapeID="_x0000_i1037" DrawAspect="Content" ObjectID="_1719391965" r:id="rId29"/>
        </w:object>
      </w:r>
    </w:p>
    <w:p w14:paraId="3C873C27" w14:textId="2B1B6701" w:rsidR="00A11E10" w:rsidRPr="00A11E10" w:rsidRDefault="00A11E10" w:rsidP="00A11E10">
      <w:pPr>
        <w:pStyle w:val="NoSpacing"/>
        <w:rPr>
          <w:sz w:val="24"/>
          <w:szCs w:val="24"/>
        </w:rPr>
      </w:pPr>
    </w:p>
    <w:p w14:paraId="554B6C1A" w14:textId="78377DDF" w:rsidR="00A11E10" w:rsidRDefault="004036BB" w:rsidP="00A11E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03E4BA5E" w14:textId="78CE606B" w:rsidR="004036BB" w:rsidRDefault="004036BB" w:rsidP="00A11E10">
      <w:pPr>
        <w:pStyle w:val="NoSpacing"/>
        <w:rPr>
          <w:sz w:val="24"/>
          <w:szCs w:val="24"/>
        </w:rPr>
      </w:pPr>
    </w:p>
    <w:p w14:paraId="2055D286" w14:textId="0AB1EAF6" w:rsidR="004036BB" w:rsidRDefault="00763625" w:rsidP="00A11E10">
      <w:pPr>
        <w:pStyle w:val="NoSpacing"/>
      </w:pPr>
      <w:r w:rsidRPr="004036BB">
        <w:rPr>
          <w:position w:val="-30"/>
        </w:rPr>
        <w:object w:dxaOrig="3580" w:dyaOrig="700" w14:anchorId="0EFDB37F">
          <v:shape id="_x0000_i1038" type="#_x0000_t75" style="width:170.35pt;height:32.95pt" o:ole="">
            <v:imagedata r:id="rId30" o:title=""/>
          </v:shape>
          <o:OLEObject Type="Embed" ProgID="Equation.DSMT4" ShapeID="_x0000_i1038" DrawAspect="Content" ObjectID="_1719391966" r:id="rId31"/>
        </w:object>
      </w:r>
    </w:p>
    <w:p w14:paraId="165CEB41" w14:textId="05B9D736" w:rsidR="00765AFB" w:rsidRPr="00765AFB" w:rsidRDefault="00765AFB" w:rsidP="00A11E10">
      <w:pPr>
        <w:pStyle w:val="NoSpacing"/>
        <w:rPr>
          <w:sz w:val="24"/>
          <w:szCs w:val="24"/>
        </w:rPr>
      </w:pPr>
    </w:p>
    <w:p w14:paraId="4581F61C" w14:textId="1EBC302D" w:rsidR="00765AFB" w:rsidRDefault="00765AFB" w:rsidP="00A11E10">
      <w:pPr>
        <w:pStyle w:val="NoSpacing"/>
        <w:rPr>
          <w:sz w:val="24"/>
          <w:szCs w:val="24"/>
        </w:rPr>
      </w:pPr>
      <w:r w:rsidRPr="00765AFB">
        <w:rPr>
          <w:sz w:val="24"/>
          <w:szCs w:val="24"/>
        </w:rPr>
        <w:t>So we</w:t>
      </w:r>
      <w:r>
        <w:rPr>
          <w:sz w:val="24"/>
          <w:szCs w:val="24"/>
        </w:rPr>
        <w:t xml:space="preserve"> can fix A’s magnitude by fixing the occupation numbers of |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 xml:space="preserve">&gt;.  </w:t>
      </w:r>
      <w:r w:rsidR="002E0F9D">
        <w:rPr>
          <w:sz w:val="24"/>
          <w:szCs w:val="24"/>
        </w:rPr>
        <w:t xml:space="preserve">But now when we couple it to other particles, I think we still have to promote the x in A(x) to an operator, </w:t>
      </w: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 w:rsidR="002E0F9D">
        <w:rPr>
          <w:sz w:val="24"/>
          <w:szCs w:val="24"/>
        </w:rPr>
        <w:t>.  Otherwise, in the H below for instance, A(x) would commute with p, and the particle</w:t>
      </w:r>
      <w:r w:rsidR="00C6481C">
        <w:rPr>
          <w:sz w:val="24"/>
          <w:szCs w:val="24"/>
        </w:rPr>
        <w:t>’</w:t>
      </w:r>
      <w:r w:rsidR="002E0F9D">
        <w:rPr>
          <w:sz w:val="24"/>
          <w:szCs w:val="24"/>
        </w:rPr>
        <w:t>s motion would be unaffected.</w:t>
      </w:r>
    </w:p>
    <w:p w14:paraId="30D22891" w14:textId="096B15A0" w:rsidR="00A1371F" w:rsidRDefault="00A1371F" w:rsidP="00A11E10">
      <w:pPr>
        <w:pStyle w:val="NoSpacing"/>
        <w:rPr>
          <w:sz w:val="24"/>
          <w:szCs w:val="24"/>
        </w:rPr>
      </w:pPr>
    </w:p>
    <w:p w14:paraId="6C295F28" w14:textId="7968A2CA" w:rsidR="00A1371F" w:rsidRDefault="00763625" w:rsidP="00A11E10">
      <w:pPr>
        <w:pStyle w:val="NoSpacing"/>
        <w:rPr>
          <w:sz w:val="28"/>
          <w:szCs w:val="28"/>
        </w:rPr>
      </w:pPr>
      <w:r w:rsidRPr="00763625">
        <w:rPr>
          <w:position w:val="-24"/>
          <w:sz w:val="28"/>
          <w:szCs w:val="28"/>
        </w:rPr>
        <w:object w:dxaOrig="2120" w:dyaOrig="620" w14:anchorId="6F953D33">
          <v:shape id="_x0000_i1039" type="#_x0000_t75" style="width:105.4pt;height:31.05pt" o:ole="">
            <v:imagedata r:id="rId32" o:title=""/>
          </v:shape>
          <o:OLEObject Type="Embed" ProgID="Equation.DSMT4" ShapeID="_x0000_i1039" DrawAspect="Content" ObjectID="_1719391967" r:id="rId33"/>
        </w:object>
      </w:r>
      <w:r w:rsidR="00A1371F">
        <w:rPr>
          <w:sz w:val="28"/>
          <w:szCs w:val="28"/>
        </w:rPr>
        <w:t xml:space="preserve"> </w:t>
      </w:r>
    </w:p>
    <w:p w14:paraId="14D03873" w14:textId="13125EEF" w:rsidR="002E0F9D" w:rsidRDefault="002E0F9D" w:rsidP="00A11E10">
      <w:pPr>
        <w:pStyle w:val="NoSpacing"/>
        <w:rPr>
          <w:sz w:val="28"/>
          <w:szCs w:val="28"/>
        </w:rPr>
      </w:pPr>
    </w:p>
    <w:p w14:paraId="3EC80155" w14:textId="0BFBF4B2" w:rsidR="002E0F9D" w:rsidRDefault="002E0F9D" w:rsidP="002E0F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for single particle, we’d make replacement</w:t>
      </w:r>
      <w:r w:rsidR="00763625">
        <w:rPr>
          <w:sz w:val="24"/>
          <w:szCs w:val="24"/>
        </w:rPr>
        <w:t xml:space="preserve"> [back to Cond Matt phase convention I guess]</w:t>
      </w:r>
      <w:r>
        <w:rPr>
          <w:sz w:val="24"/>
          <w:szCs w:val="24"/>
        </w:rPr>
        <w:t>,</w:t>
      </w:r>
    </w:p>
    <w:p w14:paraId="4DBF42D9" w14:textId="77777777" w:rsidR="002E0F9D" w:rsidRDefault="002E0F9D" w:rsidP="002E0F9D">
      <w:pPr>
        <w:pStyle w:val="NoSpacing"/>
        <w:rPr>
          <w:sz w:val="24"/>
          <w:szCs w:val="24"/>
        </w:rPr>
      </w:pPr>
    </w:p>
    <w:p w14:paraId="19E80135" w14:textId="3E2B02EE" w:rsidR="002E0F9D" w:rsidRDefault="00763625" w:rsidP="002E0F9D">
      <w:pPr>
        <w:pStyle w:val="NoSpacing"/>
        <w:rPr>
          <w:sz w:val="24"/>
          <w:szCs w:val="24"/>
        </w:rPr>
      </w:pPr>
      <w:r w:rsidRPr="00796525">
        <w:rPr>
          <w:position w:val="-32"/>
          <w:sz w:val="24"/>
          <w:szCs w:val="24"/>
        </w:rPr>
        <w:object w:dxaOrig="6680" w:dyaOrig="760" w14:anchorId="321DC832">
          <v:shape id="_x0000_i1040" type="#_x0000_t75" style="width:334.6pt;height:38.1pt" o:ole="">
            <v:imagedata r:id="rId34" o:title=""/>
          </v:shape>
          <o:OLEObject Type="Embed" ProgID="Equation.DSMT4" ShapeID="_x0000_i1040" DrawAspect="Content" ObjectID="_1719391968" r:id="rId35"/>
        </w:object>
      </w:r>
      <w:r w:rsidR="002E0F9D">
        <w:rPr>
          <w:sz w:val="24"/>
          <w:szCs w:val="24"/>
        </w:rPr>
        <w:t xml:space="preserve"> </w:t>
      </w:r>
    </w:p>
    <w:p w14:paraId="7483143C" w14:textId="77777777" w:rsidR="002E0F9D" w:rsidRDefault="002E0F9D" w:rsidP="002E0F9D">
      <w:pPr>
        <w:pStyle w:val="NoSpacing"/>
        <w:rPr>
          <w:sz w:val="24"/>
          <w:szCs w:val="24"/>
        </w:rPr>
      </w:pPr>
    </w:p>
    <w:p w14:paraId="63AC34A9" w14:textId="77777777" w:rsidR="002E0F9D" w:rsidRDefault="002E0F9D" w:rsidP="002E0F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 multiple particles, then we’d have:</w:t>
      </w:r>
    </w:p>
    <w:p w14:paraId="606D22C4" w14:textId="77777777" w:rsidR="002E0F9D" w:rsidRDefault="002E0F9D" w:rsidP="002E0F9D">
      <w:pPr>
        <w:pStyle w:val="NoSpacing"/>
        <w:rPr>
          <w:sz w:val="24"/>
          <w:szCs w:val="24"/>
        </w:rPr>
      </w:pPr>
    </w:p>
    <w:p w14:paraId="55DB9E35" w14:textId="12DC59B3" w:rsidR="002E0F9D" w:rsidRDefault="00763625" w:rsidP="002E0F9D">
      <w:pPr>
        <w:pStyle w:val="NoSpacing"/>
        <w:rPr>
          <w:sz w:val="24"/>
          <w:szCs w:val="24"/>
        </w:rPr>
      </w:pPr>
      <w:r w:rsidRPr="00763625">
        <w:rPr>
          <w:position w:val="-12"/>
          <w:sz w:val="24"/>
          <w:szCs w:val="24"/>
        </w:rPr>
        <w:object w:dxaOrig="1800" w:dyaOrig="400" w14:anchorId="3B960506">
          <v:shape id="_x0000_i1041" type="#_x0000_t75" style="width:89.9pt;height:20.25pt" o:ole="">
            <v:imagedata r:id="rId36" o:title=""/>
          </v:shape>
          <o:OLEObject Type="Embed" ProgID="Equation.DSMT4" ShapeID="_x0000_i1041" DrawAspect="Content" ObjectID="_1719391969" r:id="rId37"/>
        </w:object>
      </w:r>
    </w:p>
    <w:p w14:paraId="65512B65" w14:textId="77777777" w:rsidR="002E0F9D" w:rsidRDefault="002E0F9D" w:rsidP="002E0F9D">
      <w:pPr>
        <w:pStyle w:val="NoSpacing"/>
        <w:rPr>
          <w:sz w:val="24"/>
          <w:szCs w:val="24"/>
        </w:rPr>
      </w:pPr>
    </w:p>
    <w:p w14:paraId="75FAC137" w14:textId="77777777" w:rsidR="002E0F9D" w:rsidRDefault="002E0F9D" w:rsidP="002E0F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in 2</w:t>
      </w:r>
      <w:r w:rsidRPr="00B41A56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quantized notation:</w:t>
      </w:r>
    </w:p>
    <w:p w14:paraId="2FD36107" w14:textId="77777777" w:rsidR="002E0F9D" w:rsidRDefault="002E0F9D" w:rsidP="002E0F9D">
      <w:pPr>
        <w:pStyle w:val="NoSpacing"/>
        <w:rPr>
          <w:sz w:val="24"/>
          <w:szCs w:val="24"/>
        </w:rPr>
      </w:pPr>
    </w:p>
    <w:p w14:paraId="5B3E21BB" w14:textId="041E088E" w:rsidR="002E0F9D" w:rsidRDefault="00763625" w:rsidP="002E0F9D">
      <w:pPr>
        <w:pStyle w:val="NoSpacing"/>
        <w:rPr>
          <w:sz w:val="24"/>
          <w:szCs w:val="24"/>
        </w:rPr>
      </w:pPr>
      <w:r w:rsidRPr="00B41A56">
        <w:rPr>
          <w:position w:val="-30"/>
          <w:sz w:val="24"/>
          <w:szCs w:val="24"/>
        </w:rPr>
        <w:object w:dxaOrig="4280" w:dyaOrig="600" w14:anchorId="054B8F60">
          <v:shape id="_x0000_i1042" type="#_x0000_t75" style="width:214.6pt;height:30.1pt" o:ole="">
            <v:imagedata r:id="rId38" o:title=""/>
          </v:shape>
          <o:OLEObject Type="Embed" ProgID="Equation.DSMT4" ShapeID="_x0000_i1042" DrawAspect="Content" ObjectID="_1719391970" r:id="rId39"/>
        </w:object>
      </w:r>
    </w:p>
    <w:p w14:paraId="3BD63B81" w14:textId="0512EB60" w:rsidR="002E0F9D" w:rsidRPr="00A773C7" w:rsidRDefault="002E0F9D" w:rsidP="00A11E10">
      <w:pPr>
        <w:pStyle w:val="NoSpacing"/>
        <w:rPr>
          <w:sz w:val="24"/>
          <w:szCs w:val="24"/>
        </w:rPr>
      </w:pPr>
    </w:p>
    <w:p w14:paraId="41DC6CE2" w14:textId="6D6727E3" w:rsidR="002E0F9D" w:rsidRPr="00A773C7" w:rsidRDefault="00A773C7" w:rsidP="00A11E10">
      <w:pPr>
        <w:pStyle w:val="NoSpacing"/>
        <w:rPr>
          <w:sz w:val="24"/>
          <w:szCs w:val="24"/>
        </w:rPr>
      </w:pPr>
      <w:r w:rsidRPr="00A773C7">
        <w:rPr>
          <w:sz w:val="24"/>
          <w:szCs w:val="24"/>
        </w:rPr>
        <w:t xml:space="preserve">Of course the </w:t>
      </w:r>
      <w:r>
        <w:rPr>
          <w:sz w:val="24"/>
          <w:szCs w:val="24"/>
        </w:rPr>
        <w:t>&lt;i| and |j&gt; would slide past the a</w:t>
      </w:r>
      <w:r>
        <w:rPr>
          <w:sz w:val="24"/>
          <w:szCs w:val="24"/>
          <w:vertAlign w:val="subscript"/>
        </w:rPr>
        <w:t>k</w:t>
      </w:r>
      <w:r>
        <w:rPr>
          <w:rFonts w:ascii="Calibri" w:hAnsi="Calibri" w:cs="Calibri"/>
          <w:sz w:val="24"/>
          <w:szCs w:val="24"/>
          <w:vertAlign w:val="subscript"/>
        </w:rPr>
        <w:t>λ</w:t>
      </w:r>
      <w:r>
        <w:rPr>
          <w:sz w:val="24"/>
          <w:szCs w:val="24"/>
        </w:rPr>
        <w:t>, a</w:t>
      </w:r>
      <w:r>
        <w:rPr>
          <w:rFonts w:cstheme="minorHAnsi"/>
          <w:sz w:val="24"/>
          <w:szCs w:val="24"/>
          <w:vertAlign w:val="superscript"/>
        </w:rPr>
        <w:t>†</w:t>
      </w:r>
      <w:r>
        <w:rPr>
          <w:sz w:val="24"/>
          <w:szCs w:val="24"/>
          <w:vertAlign w:val="subscript"/>
        </w:rPr>
        <w:t>k</w:t>
      </w:r>
      <w:r>
        <w:rPr>
          <w:rFonts w:ascii="Calibri" w:hAnsi="Calibri" w:cs="Calibri"/>
          <w:sz w:val="24"/>
          <w:szCs w:val="24"/>
          <w:vertAlign w:val="subscript"/>
        </w:rPr>
        <w:t>λ</w:t>
      </w:r>
      <w:r>
        <w:rPr>
          <w:sz w:val="24"/>
          <w:szCs w:val="24"/>
        </w:rPr>
        <w:t xml:space="preserve"> operators in photon space.  And to recap, we do not explicitly choose the magnitude of A to be whatever, like we do in the ‘semi-classical’ picture, rather, in the fully quantized picture, we’d choose the occupation numbers of the photon eigenstate |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>&gt;</w:t>
      </w:r>
      <w:r w:rsidR="00835C50">
        <w:rPr>
          <w:sz w:val="24"/>
          <w:szCs w:val="24"/>
        </w:rPr>
        <w:t xml:space="preserve"> to be what matches, at least on average, the classical picture</w:t>
      </w:r>
      <w:r>
        <w:rPr>
          <w:sz w:val="24"/>
          <w:szCs w:val="24"/>
        </w:rPr>
        <w:t xml:space="preserve">.  </w:t>
      </w:r>
    </w:p>
    <w:p w14:paraId="654D811F" w14:textId="77777777" w:rsidR="002E0F9D" w:rsidRPr="00A773C7" w:rsidRDefault="002E0F9D" w:rsidP="00A11E10">
      <w:pPr>
        <w:pStyle w:val="NoSpacing"/>
        <w:rPr>
          <w:sz w:val="24"/>
          <w:szCs w:val="24"/>
        </w:rPr>
      </w:pPr>
    </w:p>
    <w:p w14:paraId="31BF1570" w14:textId="0AA64301" w:rsidR="002E0F9D" w:rsidRPr="00A773C7" w:rsidRDefault="002E0F9D" w:rsidP="00A11E10">
      <w:pPr>
        <w:pStyle w:val="NoSpacing"/>
        <w:rPr>
          <w:sz w:val="24"/>
          <w:szCs w:val="24"/>
        </w:rPr>
      </w:pPr>
    </w:p>
    <w:p w14:paraId="2765449F" w14:textId="77777777" w:rsidR="002E0F9D" w:rsidRPr="00A773C7" w:rsidRDefault="002E0F9D" w:rsidP="00A11E10">
      <w:pPr>
        <w:pStyle w:val="NoSpacing"/>
        <w:rPr>
          <w:sz w:val="24"/>
          <w:szCs w:val="24"/>
        </w:rPr>
      </w:pPr>
    </w:p>
    <w:p w14:paraId="3BB1A70B" w14:textId="296229A3" w:rsidR="002E0F9D" w:rsidRPr="00A773C7" w:rsidRDefault="002E0F9D" w:rsidP="00A11E10">
      <w:pPr>
        <w:pStyle w:val="NoSpacing"/>
        <w:rPr>
          <w:sz w:val="24"/>
          <w:szCs w:val="24"/>
        </w:rPr>
      </w:pPr>
    </w:p>
    <w:p w14:paraId="35E4277C" w14:textId="77777777" w:rsidR="002E0F9D" w:rsidRPr="00A773C7" w:rsidRDefault="002E0F9D" w:rsidP="00A11E10">
      <w:pPr>
        <w:pStyle w:val="NoSpacing"/>
        <w:rPr>
          <w:sz w:val="24"/>
          <w:szCs w:val="24"/>
        </w:rPr>
      </w:pPr>
    </w:p>
    <w:sectPr w:rsidR="002E0F9D" w:rsidRPr="00A77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B7"/>
    <w:rsid w:val="00032AF8"/>
    <w:rsid w:val="000457CE"/>
    <w:rsid w:val="00087059"/>
    <w:rsid w:val="0012125A"/>
    <w:rsid w:val="00133166"/>
    <w:rsid w:val="00176DB7"/>
    <w:rsid w:val="001A28E9"/>
    <w:rsid w:val="001D59DC"/>
    <w:rsid w:val="001F0A20"/>
    <w:rsid w:val="00285A8A"/>
    <w:rsid w:val="002A3DB6"/>
    <w:rsid w:val="002D3093"/>
    <w:rsid w:val="002E0F9D"/>
    <w:rsid w:val="003B2AF0"/>
    <w:rsid w:val="003F1354"/>
    <w:rsid w:val="004036BB"/>
    <w:rsid w:val="004349E5"/>
    <w:rsid w:val="00434A71"/>
    <w:rsid w:val="00434D52"/>
    <w:rsid w:val="00487FC5"/>
    <w:rsid w:val="004A7F7D"/>
    <w:rsid w:val="004B39D7"/>
    <w:rsid w:val="004D62A1"/>
    <w:rsid w:val="00581959"/>
    <w:rsid w:val="00583EFC"/>
    <w:rsid w:val="005D4AB1"/>
    <w:rsid w:val="0071280F"/>
    <w:rsid w:val="007452CC"/>
    <w:rsid w:val="00763625"/>
    <w:rsid w:val="00765AFB"/>
    <w:rsid w:val="00796525"/>
    <w:rsid w:val="00835C50"/>
    <w:rsid w:val="00874286"/>
    <w:rsid w:val="008F4027"/>
    <w:rsid w:val="009D5095"/>
    <w:rsid w:val="00A11E10"/>
    <w:rsid w:val="00A1371F"/>
    <w:rsid w:val="00A773C7"/>
    <w:rsid w:val="00B41A56"/>
    <w:rsid w:val="00BC396F"/>
    <w:rsid w:val="00C433D5"/>
    <w:rsid w:val="00C6481C"/>
    <w:rsid w:val="00C67745"/>
    <w:rsid w:val="00C87540"/>
    <w:rsid w:val="00C91DAE"/>
    <w:rsid w:val="00DE4140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36006"/>
  <w15:chartTrackingRefBased/>
  <w15:docId w15:val="{06C5499D-14B6-4F16-B0F4-14BC2369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1E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4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15</cp:revision>
  <dcterms:created xsi:type="dcterms:W3CDTF">2020-05-04T22:52:00Z</dcterms:created>
  <dcterms:modified xsi:type="dcterms:W3CDTF">2022-07-15T15:58:00Z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